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DA" w:rsidRDefault="00AB7B06" w:rsidP="00AB7B06">
      <w:pPr>
        <w:pStyle w:val="NormalWeb"/>
        <w:spacing w:before="0" w:beforeAutospacing="0" w:after="0" w:afterAutospacing="0"/>
        <w:ind w:left="2160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JOHN PIERCE UPTON</w:t>
      </w:r>
      <w:r w:rsidR="00A340DA">
        <w:rPr>
          <w:b/>
          <w:color w:val="000000"/>
        </w:rPr>
        <w:t xml:space="preserve"> (1913-1942)</w:t>
      </w:r>
    </w:p>
    <w:p w:rsidR="00AB7B06" w:rsidRDefault="00AB7B06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Born 14 April 1913 at Remuera, Auckland.</w:t>
      </w:r>
      <w:proofErr w:type="gramEnd"/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Solicitor (Russell </w:t>
      </w:r>
      <w:proofErr w:type="spellStart"/>
      <w:r>
        <w:rPr>
          <w:color w:val="000000"/>
        </w:rPr>
        <w:t>McVeagh</w:t>
      </w:r>
      <w:proofErr w:type="spellEnd"/>
      <w:r>
        <w:rPr>
          <w:color w:val="000000"/>
        </w:rPr>
        <w:t>, Auckland).</w:t>
      </w:r>
      <w:proofErr w:type="gramEnd"/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Married on 23 October 1940 at St Mark’s Church, Remuera, Auckland </w:t>
      </w:r>
      <w:r>
        <w:rPr>
          <w:b/>
          <w:color w:val="000000"/>
        </w:rPr>
        <w:t>MARION HENDERSON FRATER</w:t>
      </w:r>
      <w:r>
        <w:rPr>
          <w:color w:val="000000"/>
        </w:rPr>
        <w:t xml:space="preserve">, born 1921 at Auckland, daughter of </w:t>
      </w:r>
      <w:r>
        <w:rPr>
          <w:b/>
          <w:color w:val="000000"/>
        </w:rPr>
        <w:t>James Henderson Frater</w:t>
      </w:r>
      <w:r>
        <w:rPr>
          <w:color w:val="000000"/>
        </w:rPr>
        <w:t xml:space="preserve"> (1884-1955) and </w:t>
      </w:r>
      <w:r>
        <w:rPr>
          <w:b/>
          <w:color w:val="000000"/>
        </w:rPr>
        <w:t>Ella Sydney Florence Gill</w:t>
      </w:r>
      <w:r>
        <w:rPr>
          <w:color w:val="000000"/>
        </w:rPr>
        <w:t xml:space="preserve"> (1884-1959);  died 5 October 2006 at Auckland.  </w:t>
      </w:r>
      <w:r>
        <w:rPr>
          <w:i/>
          <w:color w:val="000000"/>
        </w:rPr>
        <w:t>No children</w:t>
      </w:r>
      <w:r>
        <w:rPr>
          <w:color w:val="000000"/>
        </w:rPr>
        <w:t>.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Died 16 February 1942 in Bangka Strait, off Sumatra, Indonesia.</w:t>
      </w:r>
      <w:proofErr w:type="gramEnd"/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Residence in New Zealand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adjustRightInd w:val="0"/>
        <w:spacing w:before="0" w:beforeAutospacing="0" w:after="0" w:afterAutospacing="0"/>
        <w:rPr>
          <w:color w:val="000000"/>
        </w:rPr>
      </w:pPr>
      <w:r>
        <w:t>1935:  67 Remuera Road, Remuera, Auckland (clerk)</w:t>
      </w:r>
    </w:p>
    <w:p w:rsidR="00A340DA" w:rsidRDefault="00A340DA" w:rsidP="00A340DA">
      <w:pPr>
        <w:pStyle w:val="NormalWeb"/>
        <w:adjustRightInd w:val="0"/>
        <w:spacing w:before="0" w:beforeAutospacing="0" w:after="0" w:afterAutospacing="0"/>
        <w:rPr>
          <w:color w:val="000000"/>
        </w:rPr>
      </w:pPr>
      <w:r>
        <w:t>1938, 1941:  35 Bassett Road, Remuera, Auckland (clerk)</w:t>
      </w:r>
    </w:p>
    <w:p w:rsidR="00A340DA" w:rsidRDefault="00A340DA" w:rsidP="00A340DA">
      <w:pPr>
        <w:pStyle w:val="NormalWeb"/>
        <w:adjustRightInd w:val="0"/>
        <w:spacing w:before="0" w:beforeAutospacing="0" w:after="0" w:afterAutospacing="0"/>
        <w:rPr>
          <w:color w:val="000000"/>
        </w:rPr>
      </w:pPr>
      <w:r>
        <w:t> </w:t>
      </w:r>
    </w:p>
    <w:p w:rsidR="00A340DA" w:rsidRDefault="00A340DA" w:rsidP="00A340DA">
      <w:pPr>
        <w:pStyle w:val="NormalWeb"/>
        <w:adjustRightInd w:val="0"/>
        <w:spacing w:before="0" w:beforeAutospacing="0" w:after="0" w:afterAutospacing="0"/>
        <w:ind w:firstLine="720"/>
        <w:rPr>
          <w:color w:val="000000"/>
        </w:rPr>
      </w:pPr>
      <w:r w:rsidRPr="00AB7B06">
        <w:rPr>
          <w:b/>
          <w:i/>
        </w:rPr>
        <w:t>Source:</w:t>
      </w:r>
      <w:r>
        <w:t xml:space="preserve">  New Zealand Electoral Rolls, 1853-1981.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War Service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t xml:space="preserve">Royal New Zealand Naval Volunteer Reserve, HMS </w:t>
      </w:r>
      <w:proofErr w:type="spellStart"/>
      <w:r>
        <w:t>Fanling</w:t>
      </w:r>
      <w:proofErr w:type="spellEnd"/>
      <w:r>
        <w:t>.</w:t>
      </w:r>
      <w:proofErr w:type="gramEnd"/>
      <w:r>
        <w:t xml:space="preserve">  Died (killed in action) in the </w:t>
      </w:r>
      <w:proofErr w:type="spellStart"/>
      <w:r>
        <w:t>Bankra</w:t>
      </w:r>
      <w:proofErr w:type="spellEnd"/>
      <w:r>
        <w:t xml:space="preserve"> Straits, Sumatra on 16 February 1942.  </w:t>
      </w:r>
      <w:r>
        <w:rPr>
          <w:color w:val="000000"/>
        </w:rPr>
        <w:t>Lt Upton volunteered for naval service and left for Singapore in November 1940 to serve in Coastal Defence craft, and early in 1942 a motor vessel.  The motor vessel of which he was in charge was shipping evacuees at the time it was lost in Bangka Strait, Sumatra.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AB7B06">
        <w:rPr>
          <w:b/>
          <w:i/>
          <w:color w:val="000000"/>
        </w:rPr>
        <w:t>Source</w:t>
      </w:r>
      <w:r>
        <w:rPr>
          <w:b/>
          <w:color w:val="000000"/>
        </w:rPr>
        <w:t>:</w:t>
      </w:r>
      <w:r>
        <w:rPr>
          <w:color w:val="000000"/>
        </w:rPr>
        <w:t xml:space="preserve">  Auckland War Memorial Museum Cenotaph Database </w:t>
      </w:r>
      <w:hyperlink r:id="rId5" w:history="1">
        <w:r>
          <w:rPr>
            <w:rStyle w:val="Hyperlink"/>
          </w:rPr>
          <w:t>http://muse.aucklandmuseum.com/databases/cenotaph/locations.aspx</w:t>
        </w:r>
      </w:hyperlink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patrol boat HMS </w:t>
      </w:r>
      <w:proofErr w:type="spellStart"/>
      <w:r>
        <w:rPr>
          <w:i/>
          <w:color w:val="000000"/>
        </w:rPr>
        <w:t>Fanling</w:t>
      </w:r>
      <w:proofErr w:type="spellEnd"/>
      <w:r>
        <w:rPr>
          <w:color w:val="000000"/>
        </w:rPr>
        <w:t>, commanded by Lieutenant Upton and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carrying</w:t>
      </w:r>
      <w:proofErr w:type="gramEnd"/>
      <w:r>
        <w:rPr>
          <w:color w:val="000000"/>
        </w:rPr>
        <w:t xml:space="preserve"> a number of army staff officers, was intercepted by a Japanese cruiser in Bangka Strait.  She opened fire with her four-pounder gun but was quickly sunk.  Upton was killed in this action.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AB7B06">
        <w:rPr>
          <w:b/>
          <w:i/>
          <w:color w:val="000000"/>
        </w:rPr>
        <w:t>Source:</w:t>
      </w:r>
      <w:r>
        <w:rPr>
          <w:color w:val="000000"/>
        </w:rPr>
        <w:t xml:space="preserve">  Waters, Sydney David.  </w:t>
      </w:r>
      <w:proofErr w:type="gramStart"/>
      <w:r>
        <w:rPr>
          <w:i/>
          <w:color w:val="000000"/>
        </w:rPr>
        <w:t>The Royal New Zealand Navy.</w:t>
      </w:r>
      <w:proofErr w:type="gramEnd"/>
      <w:r>
        <w:rPr>
          <w:color w:val="000000"/>
        </w:rPr>
        <w:t xml:space="preserve">  Wellington, Historical Publications Branch, 1956.  </w:t>
      </w:r>
      <w:proofErr w:type="gramStart"/>
      <w:r>
        <w:rPr>
          <w:color w:val="000000"/>
        </w:rPr>
        <w:t>(The Official History of New Zealand in the Second World War, 1939-1945).</w:t>
      </w:r>
      <w:proofErr w:type="gramEnd"/>
      <w:r>
        <w:rPr>
          <w:color w:val="000000"/>
        </w:rPr>
        <w:t xml:space="preserve">  Chapter 29:  New Zealanders in the Royal Navy, p. 474-475.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following letter was sent to John Pierce Upton’s wife, Mrs M. H. Upton, 52 Bassett Road, Remuera, Auckland by W. J. G. </w:t>
      </w:r>
      <w:proofErr w:type="spellStart"/>
      <w:r>
        <w:rPr>
          <w:color w:val="000000"/>
        </w:rPr>
        <w:t>Prophit</w:t>
      </w:r>
      <w:proofErr w:type="spellEnd"/>
      <w:r>
        <w:rPr>
          <w:color w:val="000000"/>
        </w:rPr>
        <w:t xml:space="preserve">, Naval Secretary, Naval Office, </w:t>
      </w:r>
      <w:proofErr w:type="gramStart"/>
      <w:r>
        <w:rPr>
          <w:color w:val="000000"/>
        </w:rPr>
        <w:t>Wellington</w:t>
      </w:r>
      <w:proofErr w:type="gramEnd"/>
      <w:r>
        <w:rPr>
          <w:color w:val="000000"/>
        </w:rPr>
        <w:t xml:space="preserve"> on 25 March 1946: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Pr="00A340DA" w:rsidRDefault="00A340DA" w:rsidP="00A340DA">
      <w:pPr>
        <w:pStyle w:val="NormalWeb"/>
        <w:spacing w:before="0" w:beforeAutospacing="0" w:after="0" w:afterAutospacing="0"/>
        <w:rPr>
          <w:b/>
          <w:color w:val="000000"/>
        </w:rPr>
      </w:pPr>
      <w:r w:rsidRPr="00A340DA">
        <w:rPr>
          <w:b/>
          <w:color w:val="000000"/>
        </w:rPr>
        <w:t>Death of Lieutenant Upton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lastRenderedPageBreak/>
        <w:t> 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In command of ex Customs launch “FANLING” left Singapore with a party under Brigadier </w:t>
      </w:r>
      <w:proofErr w:type="spellStart"/>
      <w:r>
        <w:rPr>
          <w:color w:val="000000"/>
        </w:rPr>
        <w:t>Aird</w:t>
      </w:r>
      <w:proofErr w:type="spellEnd"/>
      <w:r>
        <w:rPr>
          <w:color w:val="000000"/>
        </w:rPr>
        <w:t>-Smith, comprising 6 other officers and a few British N.C.O.s and Indian other ranks (all being ex-members of Lt. Gen. Heath’s staff) who had been instructed to get away from Singapore if possible.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Left night of Feb. 15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1942.</w:t>
      </w:r>
      <w:proofErr w:type="gramEnd"/>
      <w:r>
        <w:rPr>
          <w:color w:val="000000"/>
        </w:rPr>
        <w:t xml:space="preserve">  At 6.30 a.m. on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found they had steamed into a Jap. </w:t>
      </w:r>
      <w:proofErr w:type="gramStart"/>
      <w:r>
        <w:rPr>
          <w:color w:val="000000"/>
        </w:rPr>
        <w:t>Fleet of 1 cruiser, 2 destroyers and other smaller craft.</w:t>
      </w:r>
      <w:proofErr w:type="gramEnd"/>
      <w:r>
        <w:rPr>
          <w:color w:val="000000"/>
        </w:rPr>
        <w:t xml:space="preserve">  Upton decided to go straight on in the hopes that his boat would not be noticed.  Japs fired shot across their bows whereupon Upton stopped and brought his solitary gun, a 4-pounder, into action.  “FANLING” was sunk by H. E. and incendiaries about 15 miles from land.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These facts are taken from a letter dated July 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1942, to Lt. Gen. Heath from Lt. Col. R. H. Long, who made Banka Island just before dawn on Feb. 18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after being nearly 48 hours in the water, swimming with a lifebelt.  He is believed to be the only survivor.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The enemy made no attempt to pick up any who survived the shelling.  Upton’s very gallant action in going down fighting against impossible odds deserves to be placed on record.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A340DA" w:rsidRDefault="00A340DA" w:rsidP="00A340DA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sgd</w:t>
      </w:r>
      <w:proofErr w:type="spellEnd"/>
      <w:proofErr w:type="gramEnd"/>
      <w:r>
        <w:rPr>
          <w:color w:val="000000"/>
        </w:rPr>
        <w:t>) Sir Shenton Thomas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Governor of Straits Settlements and</w:t>
      </w:r>
    </w:p>
    <w:p w:rsidR="00A340DA" w:rsidRDefault="00A340DA" w:rsidP="00A340D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High Commissioner Malay States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 xml:space="preserve">                                                                      4. 9. 43</w:t>
      </w:r>
    </w:p>
    <w:p w:rsidR="00A340DA" w:rsidRDefault="00A340DA" w:rsidP="00A340D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 </w:t>
      </w:r>
    </w:p>
    <w:p w:rsidR="00160597" w:rsidRPr="00271C55" w:rsidRDefault="00A340DA" w:rsidP="00271C55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AB7B06">
        <w:rPr>
          <w:b/>
          <w:i/>
          <w:color w:val="000000"/>
        </w:rPr>
        <w:t>Source:</w:t>
      </w:r>
      <w:r>
        <w:rPr>
          <w:color w:val="000000"/>
        </w:rPr>
        <w:t xml:space="preserve">  National Archives of New Zealand Auckland Office:  BBAE series 1570 box 715 record 460/1946.</w:t>
      </w:r>
    </w:p>
    <w:p w:rsidR="00160597" w:rsidRDefault="00160597" w:rsidP="00AB7B06">
      <w:pPr>
        <w:ind w:left="1843" w:hanging="1843"/>
      </w:pPr>
    </w:p>
    <w:p w:rsidR="00160597" w:rsidRDefault="00160597" w:rsidP="00AB7B06">
      <w:pPr>
        <w:ind w:left="1843" w:hanging="1843"/>
      </w:pPr>
    </w:p>
    <w:p w:rsidR="00160597" w:rsidRDefault="00160597" w:rsidP="00160597">
      <w:pPr>
        <w:ind w:left="1843" w:hanging="1843"/>
        <w:jc w:val="center"/>
      </w:pPr>
      <w:r>
        <w:rPr>
          <w:noProof/>
          <w:lang w:eastAsia="en-NZ"/>
        </w:rPr>
        <w:drawing>
          <wp:inline distT="0" distB="0" distL="0" distR="0">
            <wp:extent cx="1655064" cy="2618232"/>
            <wp:effectExtent l="19050" t="0" r="2286" b="0"/>
            <wp:docPr id="1" name="Picture 0" descr="John Pierce Up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Pierce Up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261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C55" w:rsidRDefault="00271C55" w:rsidP="00160597">
      <w:pPr>
        <w:ind w:left="1843" w:hanging="1843"/>
        <w:jc w:val="center"/>
      </w:pPr>
    </w:p>
    <w:p w:rsidR="00271C55" w:rsidRDefault="00271C55" w:rsidP="00160597">
      <w:pPr>
        <w:ind w:left="1843" w:hanging="1843"/>
        <w:jc w:val="center"/>
      </w:pPr>
    </w:p>
    <w:p w:rsidR="00271C55" w:rsidRDefault="00271C55" w:rsidP="00271C55">
      <w:pPr>
        <w:ind w:left="1843" w:hanging="1843"/>
        <w:rPr>
          <w:b/>
          <w:i/>
        </w:rPr>
      </w:pPr>
    </w:p>
    <w:p w:rsidR="00271C55" w:rsidRDefault="00271C55" w:rsidP="00271C55">
      <w:pPr>
        <w:ind w:left="1843" w:hanging="1843"/>
        <w:rPr>
          <w:b/>
          <w:i/>
        </w:rPr>
      </w:pPr>
    </w:p>
    <w:p w:rsidR="00271C55" w:rsidRPr="00271C55" w:rsidRDefault="00271C55" w:rsidP="00271C55">
      <w:pPr>
        <w:ind w:left="1843" w:hanging="1843"/>
        <w:rPr>
          <w:color w:val="0000FF"/>
          <w:u w:val="single"/>
        </w:rPr>
      </w:pPr>
      <w:proofErr w:type="gramStart"/>
      <w:r w:rsidRPr="00AB7B06">
        <w:rPr>
          <w:b/>
          <w:i/>
        </w:rPr>
        <w:t>Extracted from:</w:t>
      </w:r>
      <w:r>
        <w:tab/>
        <w:t>Millett, Tony.</w:t>
      </w:r>
      <w:proofErr w:type="gramEnd"/>
      <w:r>
        <w:t xml:space="preserve"> </w:t>
      </w:r>
      <w:proofErr w:type="gramStart"/>
      <w:r w:rsidRPr="00A340DA">
        <w:rPr>
          <w:i/>
        </w:rPr>
        <w:t>The Millett – Upton Connection</w:t>
      </w:r>
      <w:r>
        <w:t>.</w:t>
      </w:r>
      <w:proofErr w:type="gramEnd"/>
      <w:r>
        <w:t xml:space="preserve">   </w:t>
      </w:r>
      <w:hyperlink r:id="rId7" w:history="1">
        <w:r w:rsidRPr="006F5388">
          <w:rPr>
            <w:rStyle w:val="Hyperlink"/>
          </w:rPr>
          <w:t>http://tonymillett.tripod.com/upton.html</w:t>
        </w:r>
      </w:hyperlink>
    </w:p>
    <w:sectPr w:rsidR="00271C55" w:rsidRPr="00271C55" w:rsidSect="00E73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DA"/>
    <w:rsid w:val="00075C48"/>
    <w:rsid w:val="000D7123"/>
    <w:rsid w:val="00101759"/>
    <w:rsid w:val="00160597"/>
    <w:rsid w:val="00160DA6"/>
    <w:rsid w:val="001C669F"/>
    <w:rsid w:val="00210128"/>
    <w:rsid w:val="00246B22"/>
    <w:rsid w:val="00271C55"/>
    <w:rsid w:val="00272B8B"/>
    <w:rsid w:val="00275318"/>
    <w:rsid w:val="002A0ACA"/>
    <w:rsid w:val="002C30E3"/>
    <w:rsid w:val="002F5A2A"/>
    <w:rsid w:val="00302019"/>
    <w:rsid w:val="00311D1F"/>
    <w:rsid w:val="00322FDD"/>
    <w:rsid w:val="003A228B"/>
    <w:rsid w:val="003E1792"/>
    <w:rsid w:val="004066D7"/>
    <w:rsid w:val="00411743"/>
    <w:rsid w:val="00461979"/>
    <w:rsid w:val="004C51DC"/>
    <w:rsid w:val="00630599"/>
    <w:rsid w:val="006B736A"/>
    <w:rsid w:val="006E084D"/>
    <w:rsid w:val="007153C8"/>
    <w:rsid w:val="00740583"/>
    <w:rsid w:val="007D55C0"/>
    <w:rsid w:val="007E36AD"/>
    <w:rsid w:val="00823378"/>
    <w:rsid w:val="0085693D"/>
    <w:rsid w:val="00A340DA"/>
    <w:rsid w:val="00A36B6D"/>
    <w:rsid w:val="00A46FDF"/>
    <w:rsid w:val="00A521F1"/>
    <w:rsid w:val="00AA04A7"/>
    <w:rsid w:val="00AB7B06"/>
    <w:rsid w:val="00AE276F"/>
    <w:rsid w:val="00B133A5"/>
    <w:rsid w:val="00B90EFC"/>
    <w:rsid w:val="00BC56D6"/>
    <w:rsid w:val="00C37B13"/>
    <w:rsid w:val="00C42095"/>
    <w:rsid w:val="00CA3275"/>
    <w:rsid w:val="00CD1CAE"/>
    <w:rsid w:val="00CE7840"/>
    <w:rsid w:val="00D0171E"/>
    <w:rsid w:val="00D61FDC"/>
    <w:rsid w:val="00DA4B18"/>
    <w:rsid w:val="00DE65A4"/>
    <w:rsid w:val="00E12B0D"/>
    <w:rsid w:val="00E643AA"/>
    <w:rsid w:val="00E73FEF"/>
    <w:rsid w:val="00EA6637"/>
    <w:rsid w:val="00F205CF"/>
    <w:rsid w:val="00F73E3C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0DA"/>
    <w:pPr>
      <w:spacing w:before="100" w:beforeAutospacing="1" w:after="100" w:afterAutospacing="1"/>
    </w:pPr>
    <w:rPr>
      <w:rFonts w:eastAsia="Times New Roman"/>
      <w:color w:val="auto"/>
      <w:lang w:eastAsia="en-NZ"/>
    </w:rPr>
  </w:style>
  <w:style w:type="character" w:styleId="Hyperlink">
    <w:name w:val="Hyperlink"/>
    <w:basedOn w:val="DefaultParagraphFont"/>
    <w:uiPriority w:val="99"/>
    <w:unhideWhenUsed/>
    <w:rsid w:val="00A340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0DA"/>
    <w:pPr>
      <w:spacing w:before="100" w:beforeAutospacing="1" w:after="100" w:afterAutospacing="1"/>
    </w:pPr>
    <w:rPr>
      <w:rFonts w:eastAsia="Times New Roman"/>
      <w:color w:val="auto"/>
      <w:lang w:eastAsia="en-NZ"/>
    </w:rPr>
  </w:style>
  <w:style w:type="character" w:styleId="Hyperlink">
    <w:name w:val="Hyperlink"/>
    <w:basedOn w:val="DefaultParagraphFont"/>
    <w:uiPriority w:val="99"/>
    <w:unhideWhenUsed/>
    <w:rsid w:val="00A340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nymillett.tripod.com/upt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use.aucklandmuseum.com/databases/cenotaph/location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War Memorial Museum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Millett</dc:creator>
  <cp:lastModifiedBy>Ella Johnson</cp:lastModifiedBy>
  <cp:revision>2</cp:revision>
  <dcterms:created xsi:type="dcterms:W3CDTF">2017-06-10T22:41:00Z</dcterms:created>
  <dcterms:modified xsi:type="dcterms:W3CDTF">2017-06-10T22:41:00Z</dcterms:modified>
</cp:coreProperties>
</file>